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64"/>
        <w:gridCol w:w="6158"/>
      </w:tblGrid>
      <w:tr w:rsidR="004D72FA" w:rsidRPr="004D72FA" w:rsidTr="003A5910">
        <w:tc>
          <w:tcPr>
            <w:tcW w:w="1300" w:type="pct"/>
            <w:tcBorders>
              <w:bottom w:val="dotted" w:sz="6" w:space="0" w:color="F1DDFF"/>
            </w:tcBorders>
            <w:shd w:val="clear" w:color="auto" w:fill="FDFDE4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4D72FA" w:rsidRDefault="003A5910" w:rsidP="003A5910">
            <w:pPr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法規名稱：</w:t>
            </w:r>
          </w:p>
        </w:tc>
        <w:tc>
          <w:tcPr>
            <w:tcW w:w="0" w:type="auto"/>
            <w:tcBorders>
              <w:bottom w:val="dotted" w:sz="6" w:space="0" w:color="F1DDFF"/>
            </w:tcBorders>
            <w:shd w:val="clear" w:color="auto" w:fill="FDFDE4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4D72FA" w:rsidRDefault="00F637C5" w:rsidP="003A5910">
            <w:pPr>
              <w:rPr>
                <w:rFonts w:ascii="標楷體" w:eastAsia="標楷體" w:hAnsi="標楷體"/>
                <w:color w:val="000000" w:themeColor="text1"/>
              </w:rPr>
            </w:pPr>
            <w:hyperlink r:id="rId6" w:history="1">
              <w:r w:rsidR="003A5910" w:rsidRPr="004D72FA">
                <w:rPr>
                  <w:rStyle w:val="a7"/>
                  <w:rFonts w:ascii="標楷體" w:eastAsia="標楷體" w:hAnsi="標楷體" w:hint="eastAsia"/>
                  <w:color w:val="000000" w:themeColor="text1"/>
                  <w:u w:val="none"/>
                </w:rPr>
                <w:t>教育部補助大學校院設置研究所優秀僑生獎學金作業要點</w:t>
              </w:r>
            </w:hyperlink>
            <w:r w:rsidR="003A5910" w:rsidRPr="004D72FA">
              <w:rPr>
                <w:rFonts w:ascii="標楷體" w:eastAsia="標楷體" w:hAnsi="標楷體" w:hint="eastAsia"/>
                <w:color w:val="000000" w:themeColor="text1"/>
              </w:rPr>
              <w:t xml:space="preserve"> ( 民國 100 年 04 月 08 日 修正 ) </w:t>
            </w:r>
          </w:p>
        </w:tc>
      </w:tr>
    </w:tbl>
    <w:p w:rsidR="003A5910" w:rsidRPr="004D72FA" w:rsidRDefault="003A5910" w:rsidP="003A5910">
      <w:pPr>
        <w:rPr>
          <w:rFonts w:ascii="標楷體" w:eastAsia="標楷體" w:hAnsi="標楷體"/>
          <w:vanish/>
          <w:color w:val="000000" w:themeColor="text1"/>
        </w:rPr>
      </w:pPr>
    </w:p>
    <w:tbl>
      <w:tblPr>
        <w:tblW w:w="5000" w:type="pct"/>
        <w:tblBorders>
          <w:top w:val="single" w:sz="6" w:space="0" w:color="FFFFFF"/>
          <w:left w:val="single" w:sz="6" w:space="0" w:color="E3E9F2"/>
          <w:bottom w:val="single" w:sz="6" w:space="0" w:color="E3E9F2"/>
          <w:right w:val="single" w:sz="6" w:space="0" w:color="E3E9F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5"/>
        <w:gridCol w:w="7157"/>
      </w:tblGrid>
      <w:tr w:rsidR="004D72FA" w:rsidRPr="004D72FA" w:rsidTr="003A5910">
        <w:trPr>
          <w:hidden/>
        </w:trPr>
        <w:tc>
          <w:tcPr>
            <w:tcW w:w="700" w:type="pct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4D72FA" w:rsidRDefault="003A5910" w:rsidP="003A5910">
            <w:pPr>
              <w:rPr>
                <w:rFonts w:ascii="標楷體" w:eastAsia="標楷體" w:hAnsi="標楷體"/>
                <w:vanish/>
                <w:color w:val="000000" w:themeColor="text1"/>
              </w:rPr>
            </w:pPr>
          </w:p>
        </w:tc>
        <w:tc>
          <w:tcPr>
            <w:tcW w:w="0" w:type="auto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4D72FA" w:rsidRDefault="003A5910" w:rsidP="003A5910">
            <w:pPr>
              <w:rPr>
                <w:rFonts w:ascii="標楷體" w:eastAsia="標楷體" w:hAnsi="標楷體"/>
                <w:vanish/>
                <w:color w:val="000000" w:themeColor="text1"/>
              </w:rPr>
            </w:pPr>
          </w:p>
        </w:tc>
      </w:tr>
      <w:tr w:rsidR="004D72FA" w:rsidRPr="004D72FA" w:rsidTr="003A5910">
        <w:tc>
          <w:tcPr>
            <w:tcW w:w="700" w:type="pct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4D72FA" w:rsidRDefault="003A5910" w:rsidP="003A591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12489" w:rsidRPr="004D72FA" w:rsidRDefault="003A5910" w:rsidP="003A5910">
            <w:pPr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一、教育部（以下簡稱本部）為獎勵海外優秀僑生回國就讀大學校院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研究所，特訂定本要點。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二、申請補助資格：大學校院招收（包括分發及考試）研究所僑生人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數五人以上者，得於每年十月三十一日及三月三十一日前（文到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日期），將當學年第一學期或第二學期修讀學位之研究所僑生人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數（不包括已獲政府相關計畫補助者），送本部核配優秀僑生獎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學金補助款，逾期不予辦理。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三、補助對象：依僑生回國就學及輔導辦法規定，於大學校院研究所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就學之優秀僑生。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大學校院應自行訂定核給研究所優秀僑生獎學金相關規定（含申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請方式、獎學金額度、審核基準及程序等），並上網公告，擇優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核獎。獎學金額度，以每生每月不低於新臺幣一萬元為原則。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大學校院設置研究所優秀僑生獎學金者，得視實際需要編列配合</w:t>
            </w:r>
          </w:p>
          <w:p w:rsidR="00912489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款辦理之。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四、撥款及核結方式：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（一）撥款：各大學校院應於每年十一月三十日及四月三十日前，依</w:t>
            </w:r>
          </w:p>
          <w:p w:rsidR="00912489" w:rsidRPr="004D72FA" w:rsidRDefault="003A5910" w:rsidP="00912489">
            <w:pPr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本部核配補助款金額，備據報本部請領經費，逾期不予辦理。</w:t>
            </w:r>
          </w:p>
          <w:p w:rsidR="00912489" w:rsidRPr="004D72FA" w:rsidRDefault="003A5910" w:rsidP="00912489">
            <w:pPr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核獎後一個月內應將受獎學生名冊送本部。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（二）核結：獲本部補助之各大學校院，應於當年十二月二十五日前，</w:t>
            </w:r>
            <w:r w:rsidR="00912489" w:rsidRPr="004D72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912489" w:rsidRPr="004D72FA" w:rsidRDefault="003A5910" w:rsidP="00912489">
            <w:pPr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備文檢附該補助款之經費收支結算表送本部辦理核結。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五、大學校院有下列情形之一者，本部將停止核撥獎學金補助款：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（一）執行補助款之結餘金額超過本部核撥金額十分之一。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（二）招收註冊入學之研究所僑生，有休學、退學、自行轉讀或變更、</w:t>
            </w:r>
          </w:p>
          <w:p w:rsidR="00912489" w:rsidRPr="004D72FA" w:rsidRDefault="003A5910" w:rsidP="00912489">
            <w:pPr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喪失學生身分，學校未依規定定期通報。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（三）其他經本部認定屬重大違失。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六、獲本獎學金者，經查有偽造或不實情事，由本部撤銷其資格，已</w:t>
            </w:r>
          </w:p>
          <w:p w:rsidR="003A5910" w:rsidRPr="004D72FA" w:rsidRDefault="003A5910" w:rsidP="00912489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D72FA">
              <w:rPr>
                <w:rFonts w:ascii="標楷體" w:eastAsia="標楷體" w:hAnsi="標楷體" w:hint="eastAsia"/>
                <w:color w:val="000000" w:themeColor="text1"/>
              </w:rPr>
              <w:t>領取之獎學金應予繳回，並依情節追究相關法律責任。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  <w:t>七、港澳學生經依香港澳門居民來臺就學辦法規定入學者，準用之。</w:t>
            </w:r>
            <w:r w:rsidRPr="004D72FA">
              <w:rPr>
                <w:rFonts w:ascii="標楷體" w:eastAsia="標楷體" w:hAnsi="標楷體" w:hint="eastAsia"/>
                <w:color w:val="000000" w:themeColor="text1"/>
              </w:rPr>
              <w:br/>
            </w:r>
          </w:p>
        </w:tc>
      </w:tr>
    </w:tbl>
    <w:p w:rsidR="004D72FA" w:rsidRPr="004D72FA" w:rsidRDefault="004D72FA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4D72FA" w:rsidRPr="004D72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C5" w:rsidRDefault="00F637C5" w:rsidP="004D72FA">
      <w:r>
        <w:separator/>
      </w:r>
    </w:p>
  </w:endnote>
  <w:endnote w:type="continuationSeparator" w:id="0">
    <w:p w:rsidR="00F637C5" w:rsidRDefault="00F637C5" w:rsidP="004D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C5" w:rsidRDefault="00F637C5" w:rsidP="004D72FA">
      <w:r>
        <w:separator/>
      </w:r>
    </w:p>
  </w:footnote>
  <w:footnote w:type="continuationSeparator" w:id="0">
    <w:p w:rsidR="00F637C5" w:rsidRDefault="00F637C5" w:rsidP="004D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0"/>
    <w:rsid w:val="00004087"/>
    <w:rsid w:val="003A5910"/>
    <w:rsid w:val="004D72FA"/>
    <w:rsid w:val="00630516"/>
    <w:rsid w:val="006F6B82"/>
    <w:rsid w:val="00912489"/>
    <w:rsid w:val="009900EA"/>
    <w:rsid w:val="00BD6823"/>
    <w:rsid w:val="00F637C5"/>
    <w:rsid w:val="00F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798A16-76BD-4AC1-A4AB-52D75423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8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0408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004087"/>
    <w:rPr>
      <w:rFonts w:ascii="Cambria" w:hAnsi="Cambria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qFormat/>
    <w:rsid w:val="00004087"/>
  </w:style>
  <w:style w:type="paragraph" w:styleId="2">
    <w:name w:val="toc 2"/>
    <w:basedOn w:val="a"/>
    <w:next w:val="a"/>
    <w:autoRedefine/>
    <w:uiPriority w:val="39"/>
    <w:unhideWhenUsed/>
    <w:qFormat/>
    <w:rsid w:val="00004087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004087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styleId="a3">
    <w:name w:val="Strong"/>
    <w:qFormat/>
    <w:rsid w:val="00004087"/>
    <w:rPr>
      <w:b/>
      <w:bCs/>
    </w:rPr>
  </w:style>
  <w:style w:type="character" w:styleId="a4">
    <w:name w:val="Emphasis"/>
    <w:qFormat/>
    <w:rsid w:val="00004087"/>
    <w:rPr>
      <w:i/>
      <w:iCs/>
    </w:rPr>
  </w:style>
  <w:style w:type="paragraph" w:styleId="a5">
    <w:name w:val="List Paragraph"/>
    <w:basedOn w:val="a"/>
    <w:uiPriority w:val="34"/>
    <w:qFormat/>
    <w:rsid w:val="00004087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00408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7">
    <w:name w:val="Hyperlink"/>
    <w:basedOn w:val="a0"/>
    <w:uiPriority w:val="99"/>
    <w:unhideWhenUsed/>
    <w:rsid w:val="003A591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D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72FA"/>
    <w:rPr>
      <w:kern w:val="2"/>
    </w:rPr>
  </w:style>
  <w:style w:type="paragraph" w:styleId="aa">
    <w:name w:val="footer"/>
    <w:basedOn w:val="a"/>
    <w:link w:val="ab"/>
    <w:uiPriority w:val="99"/>
    <w:unhideWhenUsed/>
    <w:rsid w:val="004D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72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18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law.moe.gov.tw/LawContent.aspx?id=FL0472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2020-04-30T08:25:00Z</cp:lastPrinted>
  <dcterms:created xsi:type="dcterms:W3CDTF">2020-04-30T08:44:00Z</dcterms:created>
  <dcterms:modified xsi:type="dcterms:W3CDTF">2020-10-22T08:54:00Z</dcterms:modified>
</cp:coreProperties>
</file>